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42" w:rsidRPr="003F2D93" w:rsidRDefault="00BD6F42">
      <w:pPr>
        <w:pStyle w:val="Header"/>
        <w:tabs>
          <w:tab w:val="clear" w:pos="4320"/>
          <w:tab w:val="clear" w:pos="8640"/>
        </w:tabs>
        <w:rPr>
          <w:sz w:val="44"/>
          <w:szCs w:val="44"/>
        </w:rPr>
        <w:sectPr w:rsidR="00BD6F42" w:rsidRPr="003F2D93" w:rsidSect="00980160">
          <w:footerReference w:type="default" r:id="rId7"/>
          <w:headerReference w:type="first" r:id="rId8"/>
          <w:footerReference w:type="first" r:id="rId9"/>
          <w:pgSz w:w="12240" w:h="15840" w:code="1"/>
          <w:pgMar w:top="1440" w:right="576" w:bottom="1440" w:left="576" w:header="432" w:footer="432" w:gutter="0"/>
          <w:cols w:space="720"/>
          <w:titlePg/>
        </w:sectPr>
      </w:pPr>
      <w:bookmarkStart w:id="0" w:name="_GoBack"/>
      <w:bookmarkEnd w:id="0"/>
    </w:p>
    <w:p w:rsidR="00383B2F" w:rsidRPr="00383B2F" w:rsidRDefault="00383B2F" w:rsidP="00383B2F">
      <w:pPr>
        <w:spacing w:after="160" w:line="259" w:lineRule="auto"/>
        <w:jc w:val="center"/>
        <w:rPr>
          <w:rFonts w:eastAsia="Calibri"/>
          <w:b/>
          <w:sz w:val="40"/>
          <w:szCs w:val="40"/>
        </w:rPr>
      </w:pPr>
      <w:r w:rsidRPr="00383B2F">
        <w:rPr>
          <w:rFonts w:eastAsia="Calibri"/>
          <w:b/>
          <w:sz w:val="40"/>
          <w:szCs w:val="40"/>
        </w:rPr>
        <w:t xml:space="preserve">Effective March 17, 2020, Social Security Offices Will Only Offer Phone Service </w:t>
      </w:r>
    </w:p>
    <w:p w:rsidR="00383B2F" w:rsidRPr="00383B2F" w:rsidRDefault="00383B2F" w:rsidP="00383B2F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  <w:r w:rsidRPr="00383B2F">
        <w:rPr>
          <w:rFonts w:eastAsia="Calibri"/>
          <w:b/>
          <w:sz w:val="36"/>
          <w:szCs w:val="36"/>
        </w:rPr>
        <w:t>** Online Services Remain Available **</w:t>
      </w:r>
    </w:p>
    <w:p w:rsidR="00383B2F" w:rsidRPr="00383B2F" w:rsidRDefault="00383B2F" w:rsidP="00383B2F">
      <w:pPr>
        <w:spacing w:after="160" w:line="259" w:lineRule="auto"/>
        <w:ind w:left="720"/>
        <w:contextualSpacing/>
        <w:rPr>
          <w:rFonts w:eastAsia="Calibri"/>
          <w:szCs w:val="24"/>
        </w:rPr>
      </w:pPr>
    </w:p>
    <w:p w:rsidR="00383B2F" w:rsidRPr="00383B2F" w:rsidRDefault="00383B2F" w:rsidP="00383B2F">
      <w:pPr>
        <w:autoSpaceDE w:val="0"/>
        <w:autoSpaceDN w:val="0"/>
        <w:ind w:left="360"/>
        <w:rPr>
          <w:rFonts w:ascii="Calibri" w:hAnsi="Calibri" w:cs="Calibri"/>
          <w:sz w:val="22"/>
          <w:szCs w:val="22"/>
        </w:rPr>
      </w:pPr>
      <w:r w:rsidRPr="00383B2F">
        <w:rPr>
          <w:rFonts w:eastAsia="Calibri"/>
          <w:b/>
          <w:szCs w:val="24"/>
        </w:rPr>
        <w:t xml:space="preserve">All local Social Security offices </w:t>
      </w:r>
      <w:proofErr w:type="gramStart"/>
      <w:r w:rsidRPr="00383B2F">
        <w:rPr>
          <w:rFonts w:eastAsia="Calibri"/>
          <w:b/>
          <w:szCs w:val="24"/>
        </w:rPr>
        <w:t>will be closed</w:t>
      </w:r>
      <w:proofErr w:type="gramEnd"/>
      <w:r w:rsidRPr="00383B2F">
        <w:rPr>
          <w:rFonts w:eastAsia="Calibri"/>
          <w:b/>
          <w:szCs w:val="24"/>
        </w:rPr>
        <w:t xml:space="preserve"> to the public for in-person service starting Tuesday, March 17, 2020.  This decision protects </w:t>
      </w:r>
      <w:r w:rsidRPr="00383B2F">
        <w:rPr>
          <w:b/>
          <w:bCs/>
          <w:szCs w:val="24"/>
        </w:rPr>
        <w:t xml:space="preserve">the population we serve—older Americans and people with underlying medical conditions—and our employees </w:t>
      </w:r>
      <w:r w:rsidRPr="00383B2F">
        <w:rPr>
          <w:rFonts w:eastAsia="Calibri"/>
          <w:b/>
          <w:szCs w:val="24"/>
        </w:rPr>
        <w:t xml:space="preserve">during the Coronavirus (COVID-19) pandemic.  However, we are still able to provide critical services. </w:t>
      </w:r>
    </w:p>
    <w:p w:rsidR="00383B2F" w:rsidRPr="00383B2F" w:rsidRDefault="00383B2F" w:rsidP="00383B2F">
      <w:pPr>
        <w:spacing w:after="160" w:line="259" w:lineRule="auto"/>
        <w:ind w:left="360"/>
        <w:contextualSpacing/>
        <w:rPr>
          <w:rFonts w:eastAsia="Calibri"/>
          <w:b/>
          <w:szCs w:val="24"/>
        </w:rPr>
      </w:pPr>
    </w:p>
    <w:p w:rsidR="00383B2F" w:rsidRPr="00383B2F" w:rsidRDefault="00383B2F" w:rsidP="00383B2F">
      <w:pPr>
        <w:spacing w:after="160" w:line="259" w:lineRule="auto"/>
        <w:ind w:left="360"/>
        <w:contextualSpacing/>
        <w:rPr>
          <w:rFonts w:eastAsia="Calibri"/>
          <w:b/>
          <w:szCs w:val="24"/>
        </w:rPr>
      </w:pPr>
      <w:r w:rsidRPr="00383B2F">
        <w:rPr>
          <w:rFonts w:eastAsia="Calibri"/>
          <w:szCs w:val="24"/>
        </w:rPr>
        <w:lastRenderedPageBreak/>
        <w:t xml:space="preserve">Our secure and convenient online services remain available at </w:t>
      </w:r>
      <w:hyperlink r:id="rId10" w:history="1">
        <w:r w:rsidRPr="007002B2">
          <w:rPr>
            <w:rStyle w:val="Hyperlink"/>
            <w:rFonts w:eastAsia="Calibri"/>
            <w:szCs w:val="24"/>
          </w:rPr>
          <w:t>www.socialsecurity.gov</w:t>
        </w:r>
      </w:hyperlink>
      <w:r w:rsidRPr="00383B2F">
        <w:rPr>
          <w:rFonts w:eastAsia="Calibri"/>
        </w:rPr>
        <w:t>.</w:t>
      </w:r>
      <w:r w:rsidRPr="00383B2F">
        <w:rPr>
          <w:rFonts w:eastAsia="Calibri"/>
          <w:szCs w:val="24"/>
        </w:rPr>
        <w:t xml:space="preserve">  Local offices will also continue to provide critical services over the phone.  </w:t>
      </w:r>
      <w:proofErr w:type="gramStart"/>
      <w:r w:rsidRPr="00383B2F">
        <w:rPr>
          <w:rFonts w:eastAsia="Calibri"/>
          <w:szCs w:val="24"/>
        </w:rPr>
        <w:t xml:space="preserve">We are working closely with the </w:t>
      </w:r>
      <w:hyperlink r:id="rId11" w:history="1">
        <w:r w:rsidRPr="00383B2F">
          <w:rPr>
            <w:rFonts w:eastAsia="Calibri"/>
            <w:color w:val="0000FF"/>
            <w:u w:val="single"/>
          </w:rPr>
          <w:t>Centers for Disease Control and Prevention (CDC)</w:t>
        </w:r>
      </w:hyperlink>
      <w:r w:rsidRPr="00383B2F">
        <w:rPr>
          <w:rFonts w:eastAsia="Calibri"/>
          <w:szCs w:val="24"/>
        </w:rPr>
        <w:t>, state and local governments, and other experts to monitor COVID-19 and will let you know as soon as we can resume in-person service.</w:t>
      </w:r>
      <w:proofErr w:type="gramEnd"/>
      <w:r w:rsidRPr="00383B2F">
        <w:rPr>
          <w:rFonts w:eastAsia="Calibri"/>
          <w:szCs w:val="24"/>
        </w:rPr>
        <w:t xml:space="preserve">  </w:t>
      </w:r>
    </w:p>
    <w:p w:rsidR="00383B2F" w:rsidRPr="00383B2F" w:rsidRDefault="00383B2F" w:rsidP="00383B2F">
      <w:pPr>
        <w:spacing w:after="160" w:line="259" w:lineRule="auto"/>
        <w:ind w:left="360"/>
        <w:contextualSpacing/>
        <w:rPr>
          <w:rFonts w:eastAsia="Calibri"/>
          <w:b/>
          <w:szCs w:val="24"/>
        </w:rPr>
      </w:pPr>
    </w:p>
    <w:p w:rsidR="00383B2F" w:rsidRPr="00383B2F" w:rsidRDefault="00383B2F" w:rsidP="00383B2F">
      <w:pPr>
        <w:tabs>
          <w:tab w:val="left" w:pos="7560"/>
        </w:tabs>
        <w:spacing w:after="160" w:line="259" w:lineRule="auto"/>
        <w:ind w:left="360"/>
        <w:contextualSpacing/>
        <w:rPr>
          <w:rFonts w:eastAsia="Calibri"/>
          <w:szCs w:val="24"/>
        </w:rPr>
      </w:pPr>
      <w:r w:rsidRPr="00383B2F">
        <w:rPr>
          <w:rFonts w:eastAsia="Calibri"/>
          <w:b/>
          <w:szCs w:val="24"/>
        </w:rPr>
        <w:t xml:space="preserve">If you need help from Social Security: </w:t>
      </w:r>
      <w:r>
        <w:rPr>
          <w:rFonts w:eastAsia="Calibri"/>
          <w:b/>
          <w:szCs w:val="24"/>
        </w:rPr>
        <w:tab/>
      </w:r>
    </w:p>
    <w:p w:rsidR="00383B2F" w:rsidRPr="00383B2F" w:rsidRDefault="00383B2F" w:rsidP="00383B2F">
      <w:pPr>
        <w:ind w:left="720"/>
        <w:rPr>
          <w:rFonts w:eastAsia="Calibri"/>
          <w:szCs w:val="24"/>
        </w:rPr>
      </w:pPr>
    </w:p>
    <w:p w:rsidR="00383B2F" w:rsidRPr="00383B2F" w:rsidRDefault="00383B2F" w:rsidP="00383B2F">
      <w:pPr>
        <w:numPr>
          <w:ilvl w:val="0"/>
          <w:numId w:val="4"/>
        </w:numPr>
        <w:spacing w:line="259" w:lineRule="auto"/>
        <w:ind w:left="720"/>
        <w:contextualSpacing/>
        <w:rPr>
          <w:rFonts w:eastAsia="Calibri"/>
          <w:szCs w:val="24"/>
        </w:rPr>
      </w:pPr>
      <w:r w:rsidRPr="00383B2F">
        <w:rPr>
          <w:rFonts w:eastAsia="Calibri"/>
          <w:szCs w:val="24"/>
        </w:rPr>
        <w:t xml:space="preserve">First, please use our secure and convenient online services available at </w:t>
      </w:r>
      <w:hyperlink r:id="rId12" w:history="1">
        <w:r w:rsidR="003F13BC" w:rsidRPr="007002B2">
          <w:rPr>
            <w:rStyle w:val="Hyperlink"/>
            <w:rFonts w:eastAsia="Calibri"/>
          </w:rPr>
          <w:t>www.socialsecurity.gov/onlineservices</w:t>
        </w:r>
      </w:hyperlink>
      <w:r w:rsidRPr="00383B2F">
        <w:rPr>
          <w:rFonts w:eastAsia="Calibri"/>
          <w:color w:val="0000FF"/>
          <w:u w:val="single"/>
        </w:rPr>
        <w:t>.</w:t>
      </w:r>
      <w:r w:rsidRPr="00383B2F">
        <w:rPr>
          <w:rFonts w:eastAsia="Calibri"/>
          <w:szCs w:val="24"/>
        </w:rPr>
        <w:t xml:space="preserve"> You can apply for retirement, disability, and Medicare benefits online, check the status of an application or appeal, request a replacement Social Security card (in most areas), print a benefit verification letter, and much more – from anywhere and from any of your devices.  We also have a wealth of information to answer </w:t>
      </w:r>
      <w:r w:rsidRPr="00383B2F">
        <w:rPr>
          <w:rFonts w:eastAsia="Calibri"/>
          <w:szCs w:val="24"/>
        </w:rPr>
        <w:lastRenderedPageBreak/>
        <w:t xml:space="preserve">most of your Social Security questions online, without having to speak with a Social Security representative in person or by phone. Please visit our online Frequently Asked Questions at </w:t>
      </w:r>
      <w:hyperlink r:id="rId13" w:history="1">
        <w:r w:rsidR="003F13BC" w:rsidRPr="007002B2">
          <w:rPr>
            <w:rStyle w:val="Hyperlink"/>
            <w:rFonts w:eastAsia="Calibri"/>
          </w:rPr>
          <w:t>www.socialsecurity.gov/ask</w:t>
        </w:r>
      </w:hyperlink>
      <w:r w:rsidRPr="00383B2F">
        <w:rPr>
          <w:rFonts w:eastAsia="Calibri"/>
          <w:color w:val="0000FF"/>
          <w:u w:val="single"/>
        </w:rPr>
        <w:t>.</w:t>
      </w:r>
      <w:r w:rsidRPr="00383B2F">
        <w:rPr>
          <w:rFonts w:eastAsia="Calibri"/>
          <w:szCs w:val="24"/>
        </w:rPr>
        <w:t xml:space="preserve"> </w:t>
      </w:r>
    </w:p>
    <w:p w:rsidR="00383B2F" w:rsidRPr="00383B2F" w:rsidRDefault="00383B2F" w:rsidP="00383B2F">
      <w:pPr>
        <w:spacing w:line="259" w:lineRule="auto"/>
        <w:ind w:left="720"/>
        <w:contextualSpacing/>
        <w:rPr>
          <w:rFonts w:eastAsia="Calibri"/>
          <w:szCs w:val="24"/>
        </w:rPr>
      </w:pPr>
    </w:p>
    <w:p w:rsidR="00383B2F" w:rsidRPr="00383B2F" w:rsidRDefault="00383B2F" w:rsidP="00383B2F">
      <w:pPr>
        <w:numPr>
          <w:ilvl w:val="0"/>
          <w:numId w:val="4"/>
        </w:numPr>
        <w:spacing w:line="259" w:lineRule="auto"/>
        <w:ind w:left="720"/>
        <w:contextualSpacing/>
        <w:rPr>
          <w:rFonts w:eastAsia="Calibri"/>
          <w:szCs w:val="24"/>
        </w:rPr>
      </w:pPr>
      <w:r w:rsidRPr="00383B2F">
        <w:rPr>
          <w:rFonts w:eastAsia="Calibri"/>
          <w:szCs w:val="24"/>
        </w:rPr>
        <w:t xml:space="preserve">If you cannot conduct your Social Security business online, please check our online </w:t>
      </w:r>
      <w:hyperlink r:id="rId14" w:history="1">
        <w:r w:rsidRPr="00383B2F">
          <w:rPr>
            <w:rFonts w:eastAsia="Calibri"/>
            <w:color w:val="0000FF"/>
            <w:u w:val="single"/>
          </w:rPr>
          <w:t>field office locator</w:t>
        </w:r>
      </w:hyperlink>
      <w:r w:rsidRPr="00383B2F">
        <w:rPr>
          <w:rFonts w:eastAsia="Calibri"/>
          <w:szCs w:val="24"/>
        </w:rPr>
        <w:t xml:space="preserve"> for specific information about how </w:t>
      </w:r>
      <w:proofErr w:type="gramStart"/>
      <w:r w:rsidRPr="00383B2F">
        <w:rPr>
          <w:rFonts w:eastAsia="Calibri"/>
          <w:szCs w:val="24"/>
        </w:rPr>
        <w:t>to directly contact</w:t>
      </w:r>
      <w:proofErr w:type="gramEnd"/>
      <w:r w:rsidRPr="00383B2F">
        <w:rPr>
          <w:rFonts w:eastAsia="Calibri"/>
          <w:szCs w:val="24"/>
        </w:rPr>
        <w:t xml:space="preserve"> your local office.  Your local office still will be able to provide critical services to help you apply for benefits, answer your questions, and provide other services over the phone.</w:t>
      </w:r>
    </w:p>
    <w:p w:rsidR="00383B2F" w:rsidRPr="00383B2F" w:rsidRDefault="00383B2F" w:rsidP="00383B2F">
      <w:pPr>
        <w:ind w:left="720"/>
        <w:rPr>
          <w:rFonts w:eastAsia="Calibri"/>
          <w:szCs w:val="24"/>
        </w:rPr>
      </w:pPr>
    </w:p>
    <w:p w:rsidR="00383B2F" w:rsidRPr="00383B2F" w:rsidRDefault="00383B2F" w:rsidP="00383B2F">
      <w:pPr>
        <w:numPr>
          <w:ilvl w:val="0"/>
          <w:numId w:val="4"/>
        </w:numPr>
        <w:spacing w:line="259" w:lineRule="auto"/>
        <w:contextualSpacing/>
        <w:rPr>
          <w:rFonts w:eastAsia="Calibri"/>
          <w:szCs w:val="24"/>
        </w:rPr>
      </w:pPr>
      <w:r w:rsidRPr="00383B2F">
        <w:rPr>
          <w:rFonts w:eastAsia="Calibri"/>
          <w:szCs w:val="24"/>
        </w:rPr>
        <w:t xml:space="preserve">If you already have an in-office appointment scheduled, we will call you to handle your appointment over the phone instead.  If you have a hearing scheduled, we will call you to discuss alternatives for continuing with your hearing, including </w:t>
      </w:r>
      <w:r w:rsidRPr="00383B2F">
        <w:rPr>
          <w:rFonts w:eastAsia="Calibri"/>
          <w:szCs w:val="24"/>
        </w:rPr>
        <w:lastRenderedPageBreak/>
        <w:t xml:space="preserve">offering a telephonic hearing.  Our call may come from a PRIVATE number and not from a U.S. Government phone.  Please remember that our employees will not threaten you or ask for any form of payment.  </w:t>
      </w:r>
    </w:p>
    <w:p w:rsidR="00383B2F" w:rsidRPr="00383B2F" w:rsidRDefault="00383B2F" w:rsidP="00383B2F">
      <w:pPr>
        <w:ind w:left="720"/>
        <w:rPr>
          <w:rFonts w:eastAsia="Calibri"/>
          <w:szCs w:val="24"/>
        </w:rPr>
      </w:pPr>
    </w:p>
    <w:p w:rsidR="00383B2F" w:rsidRPr="00383B2F" w:rsidRDefault="00383B2F" w:rsidP="00383B2F">
      <w:pPr>
        <w:numPr>
          <w:ilvl w:val="0"/>
          <w:numId w:val="4"/>
        </w:numPr>
        <w:spacing w:line="259" w:lineRule="auto"/>
        <w:ind w:left="720"/>
        <w:contextualSpacing/>
        <w:rPr>
          <w:rFonts w:eastAsia="Calibri"/>
          <w:szCs w:val="24"/>
        </w:rPr>
      </w:pPr>
      <w:r w:rsidRPr="00383B2F">
        <w:rPr>
          <w:rFonts w:eastAsia="Calibri"/>
          <w:szCs w:val="24"/>
        </w:rPr>
        <w:t xml:space="preserve">If you cannot complete your Social Security business online, please call our National 800 Number at 1-800-772-1213 (TTY 1-800-325-0778).  Our National 800 Number has many automated service options you can use without waiting to speak with a telephone representative.  A list of automated telephone services is available online at </w:t>
      </w:r>
      <w:hyperlink r:id="rId15" w:history="1">
        <w:r w:rsidR="001616BC" w:rsidRPr="007002B2">
          <w:rPr>
            <w:rStyle w:val="Hyperlink"/>
            <w:rFonts w:eastAsia="Calibri"/>
            <w:szCs w:val="24"/>
          </w:rPr>
          <w:t>www.socialsecurity.gov/agency/contact/phone.html</w:t>
        </w:r>
      </w:hyperlink>
      <w:r w:rsidRPr="00383B2F">
        <w:rPr>
          <w:rFonts w:eastAsia="Calibri"/>
          <w:szCs w:val="24"/>
        </w:rPr>
        <w:t>.</w:t>
      </w:r>
      <w:r w:rsidRPr="00383B2F" w:rsidDel="00625F59">
        <w:rPr>
          <w:rFonts w:eastAsia="Calibri"/>
          <w:szCs w:val="24"/>
        </w:rPr>
        <w:t xml:space="preserve"> </w:t>
      </w:r>
      <w:r w:rsidRPr="00383B2F">
        <w:rPr>
          <w:rFonts w:eastAsia="Calibri"/>
          <w:szCs w:val="24"/>
        </w:rPr>
        <w:br/>
      </w:r>
    </w:p>
    <w:p w:rsidR="00383B2F" w:rsidRPr="00383B2F" w:rsidRDefault="00383B2F" w:rsidP="00383B2F">
      <w:pPr>
        <w:spacing w:line="259" w:lineRule="auto"/>
        <w:ind w:left="720"/>
        <w:contextualSpacing/>
        <w:rPr>
          <w:rFonts w:eastAsia="Calibri"/>
          <w:szCs w:val="24"/>
        </w:rPr>
      </w:pPr>
      <w:r w:rsidRPr="00383B2F">
        <w:rPr>
          <w:rFonts w:eastAsia="Calibri"/>
          <w:szCs w:val="24"/>
        </w:rPr>
        <w:br/>
      </w:r>
    </w:p>
    <w:p w:rsidR="00383B2F" w:rsidRPr="00383B2F" w:rsidRDefault="00383B2F" w:rsidP="00383B2F">
      <w:pPr>
        <w:spacing w:after="160" w:line="259" w:lineRule="auto"/>
        <w:rPr>
          <w:rFonts w:eastAsia="Calibri"/>
          <w:szCs w:val="24"/>
        </w:rPr>
      </w:pPr>
    </w:p>
    <w:p w:rsidR="00383B2F" w:rsidRPr="00383B2F" w:rsidRDefault="00383B2F" w:rsidP="00383B2F">
      <w:pPr>
        <w:jc w:val="center"/>
        <w:rPr>
          <w:szCs w:val="24"/>
        </w:rPr>
      </w:pPr>
      <w:r w:rsidRPr="00383B2F">
        <w:rPr>
          <w:szCs w:val="24"/>
        </w:rPr>
        <w:lastRenderedPageBreak/>
        <w:t># # #</w:t>
      </w:r>
    </w:p>
    <w:p w:rsidR="00383B2F" w:rsidRPr="00383B2F" w:rsidRDefault="00383B2F" w:rsidP="00383B2F"/>
    <w:p w:rsidR="00383B2F" w:rsidRPr="00383B2F" w:rsidRDefault="00383B2F" w:rsidP="00383B2F"/>
    <w:p w:rsidR="00383B2F" w:rsidRPr="00383B2F" w:rsidRDefault="00383B2F" w:rsidP="00383B2F">
      <w:pPr>
        <w:spacing w:before="200" w:after="240" w:line="264" w:lineRule="auto"/>
        <w:jc w:val="center"/>
        <w:rPr>
          <w:i/>
          <w:color w:val="212121"/>
          <w:szCs w:val="24"/>
          <w:lang w:val="en"/>
        </w:rPr>
      </w:pPr>
      <w:r w:rsidRPr="00383B2F">
        <w:rPr>
          <w:i/>
          <w:color w:val="212121"/>
          <w:szCs w:val="24"/>
          <w:lang w:val="en"/>
        </w:rPr>
        <w:t xml:space="preserve">To get more Social Security news, follow the Press Office on Twitter </w:t>
      </w:r>
      <w:hyperlink r:id="rId16" w:history="1">
        <w:r w:rsidRPr="00383B2F">
          <w:rPr>
            <w:i/>
            <w:color w:val="0000FF"/>
            <w:szCs w:val="24"/>
            <w:u w:val="single"/>
            <w:lang w:val="en"/>
          </w:rPr>
          <w:t>@SSAPress.</w:t>
        </w:r>
      </w:hyperlink>
    </w:p>
    <w:p w:rsidR="00383B2F" w:rsidRPr="00383B2F" w:rsidRDefault="00383B2F" w:rsidP="00383B2F">
      <w:pPr>
        <w:spacing w:before="200" w:after="240" w:line="264" w:lineRule="auto"/>
        <w:jc w:val="center"/>
        <w:rPr>
          <w:i/>
          <w:color w:val="212121"/>
          <w:szCs w:val="24"/>
          <w:lang w:val="en"/>
        </w:rPr>
      </w:pPr>
    </w:p>
    <w:p w:rsidR="001930F9" w:rsidRDefault="001930F9" w:rsidP="001930F9">
      <w:pPr>
        <w:pStyle w:val="Header"/>
        <w:tabs>
          <w:tab w:val="clear" w:pos="4320"/>
          <w:tab w:val="clear" w:pos="8640"/>
        </w:tabs>
        <w:jc w:val="center"/>
        <w:rPr>
          <w:szCs w:val="24"/>
        </w:rPr>
      </w:pPr>
    </w:p>
    <w:p w:rsidR="006749B5" w:rsidRDefault="006749B5" w:rsidP="006749B5">
      <w:pPr>
        <w:rPr>
          <w:szCs w:val="24"/>
        </w:rPr>
      </w:pPr>
    </w:p>
    <w:p w:rsidR="001930F9" w:rsidRDefault="001930F9" w:rsidP="006749B5">
      <w:pPr>
        <w:rPr>
          <w:szCs w:val="24"/>
        </w:rPr>
      </w:pPr>
    </w:p>
    <w:p w:rsidR="001930F9" w:rsidRDefault="001930F9" w:rsidP="006749B5">
      <w:pPr>
        <w:rPr>
          <w:szCs w:val="24"/>
        </w:rPr>
      </w:pPr>
    </w:p>
    <w:p w:rsidR="001930F9" w:rsidRDefault="001930F9" w:rsidP="006749B5">
      <w:pPr>
        <w:rPr>
          <w:szCs w:val="24"/>
        </w:rPr>
      </w:pPr>
    </w:p>
    <w:p w:rsidR="001930F9" w:rsidRDefault="001930F9" w:rsidP="006749B5">
      <w:pPr>
        <w:rPr>
          <w:szCs w:val="24"/>
        </w:rPr>
      </w:pPr>
    </w:p>
    <w:p w:rsidR="001930F9" w:rsidRDefault="001930F9" w:rsidP="006749B5">
      <w:pPr>
        <w:rPr>
          <w:szCs w:val="24"/>
        </w:rPr>
      </w:pPr>
    </w:p>
    <w:p w:rsidR="001930F9" w:rsidRDefault="001930F9" w:rsidP="006749B5">
      <w:pPr>
        <w:rPr>
          <w:szCs w:val="24"/>
        </w:rPr>
      </w:pPr>
    </w:p>
    <w:p w:rsidR="00383B2F" w:rsidRDefault="00383B2F" w:rsidP="00383B2F">
      <w:pPr>
        <w:pStyle w:val="NormalWeb"/>
        <w:spacing w:before="200" w:line="264" w:lineRule="auto"/>
        <w:jc w:val="center"/>
        <w:rPr>
          <w:i/>
          <w:color w:val="212121"/>
          <w:lang w:val="en"/>
        </w:rPr>
      </w:pPr>
    </w:p>
    <w:p w:rsidR="00383B2F" w:rsidRDefault="00383B2F" w:rsidP="00383B2F">
      <w:pPr>
        <w:pStyle w:val="NormalWeb"/>
        <w:spacing w:before="200" w:line="264" w:lineRule="auto"/>
        <w:jc w:val="center"/>
        <w:rPr>
          <w:i/>
          <w:color w:val="212121"/>
          <w:lang w:val="en"/>
        </w:rPr>
      </w:pPr>
    </w:p>
    <w:p w:rsidR="00383B2F" w:rsidRDefault="00383B2F" w:rsidP="00383B2F">
      <w:pPr>
        <w:pStyle w:val="NormalWeb"/>
        <w:spacing w:before="200" w:line="264" w:lineRule="auto"/>
        <w:jc w:val="center"/>
        <w:rPr>
          <w:i/>
          <w:color w:val="212121"/>
          <w:lang w:val="en"/>
        </w:rPr>
      </w:pPr>
    </w:p>
    <w:p w:rsidR="00383B2F" w:rsidRPr="0006264C" w:rsidRDefault="00383B2F" w:rsidP="00383B2F">
      <w:pPr>
        <w:tabs>
          <w:tab w:val="center" w:pos="4320"/>
          <w:tab w:val="right" w:pos="8640"/>
        </w:tabs>
        <w:rPr>
          <w:i/>
          <w:color w:val="212121"/>
          <w:lang w:val="en"/>
        </w:rPr>
      </w:pPr>
    </w:p>
    <w:p w:rsidR="001930F9" w:rsidRDefault="001930F9" w:rsidP="006749B5">
      <w:pPr>
        <w:rPr>
          <w:szCs w:val="24"/>
        </w:rPr>
      </w:pPr>
    </w:p>
    <w:p w:rsidR="001930F9" w:rsidRDefault="001930F9" w:rsidP="006749B5">
      <w:pPr>
        <w:rPr>
          <w:szCs w:val="24"/>
        </w:rPr>
      </w:pPr>
    </w:p>
    <w:p w:rsidR="001930F9" w:rsidRDefault="001930F9" w:rsidP="006749B5">
      <w:pPr>
        <w:rPr>
          <w:szCs w:val="24"/>
        </w:rPr>
      </w:pPr>
    </w:p>
    <w:p w:rsidR="001930F9" w:rsidRDefault="001930F9" w:rsidP="006749B5">
      <w:pPr>
        <w:rPr>
          <w:szCs w:val="24"/>
        </w:rPr>
      </w:pPr>
    </w:p>
    <w:p w:rsidR="001930F9" w:rsidRDefault="001930F9" w:rsidP="006749B5">
      <w:pPr>
        <w:rPr>
          <w:szCs w:val="24"/>
        </w:rPr>
      </w:pPr>
    </w:p>
    <w:p w:rsidR="001930F9" w:rsidRDefault="001930F9" w:rsidP="006749B5">
      <w:pPr>
        <w:rPr>
          <w:szCs w:val="24"/>
        </w:rPr>
      </w:pPr>
    </w:p>
    <w:p w:rsidR="001930F9" w:rsidRDefault="001930F9" w:rsidP="006749B5">
      <w:pPr>
        <w:rPr>
          <w:szCs w:val="24"/>
        </w:rPr>
      </w:pPr>
    </w:p>
    <w:p w:rsidR="001930F9" w:rsidRDefault="001930F9" w:rsidP="006749B5">
      <w:pPr>
        <w:rPr>
          <w:szCs w:val="24"/>
        </w:rPr>
      </w:pPr>
    </w:p>
    <w:p w:rsidR="001930F9" w:rsidRDefault="001930F9" w:rsidP="006749B5">
      <w:pPr>
        <w:rPr>
          <w:szCs w:val="24"/>
        </w:rPr>
        <w:sectPr w:rsidR="001930F9" w:rsidSect="006749B5">
          <w:type w:val="continuous"/>
          <w:pgSz w:w="12240" w:h="15840"/>
          <w:pgMar w:top="1440" w:right="576" w:bottom="1440" w:left="576" w:header="432" w:footer="432" w:gutter="0"/>
          <w:cols w:space="720"/>
        </w:sectPr>
      </w:pPr>
    </w:p>
    <w:p w:rsidR="006749B5" w:rsidRDefault="006749B5" w:rsidP="006749B5"/>
    <w:sectPr w:rsidR="006749B5" w:rsidSect="00E63E1C">
      <w:headerReference w:type="first" r:id="rId17"/>
      <w:footerReference w:type="first" r:id="rId1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4F" w:rsidRDefault="00C2494F">
      <w:r>
        <w:separator/>
      </w:r>
    </w:p>
  </w:endnote>
  <w:endnote w:type="continuationSeparator" w:id="0">
    <w:p w:rsidR="00C2494F" w:rsidRDefault="00C2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3A" w:rsidRPr="00CA5404" w:rsidRDefault="00E7783A" w:rsidP="00E7783A">
    <w:pPr>
      <w:pStyle w:val="Header"/>
      <w:tabs>
        <w:tab w:val="clear" w:pos="4320"/>
        <w:tab w:val="clear" w:pos="8640"/>
      </w:tabs>
      <w:spacing w:line="480" w:lineRule="auto"/>
      <w:rPr>
        <w:i/>
        <w:color w:val="212121"/>
        <w:sz w:val="20"/>
        <w:lang w:val="en"/>
      </w:rPr>
    </w:pPr>
    <w:r w:rsidRPr="00CA5404">
      <w:rPr>
        <w:sz w:val="20"/>
      </w:rPr>
      <w:t>This press release was produced and disseminated at U.S. taxpayer expense.</w:t>
    </w:r>
  </w:p>
  <w:p w:rsidR="00E7783A" w:rsidRDefault="00E77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9E" w:rsidRDefault="0021209E" w:rsidP="0021209E">
    <w:pPr>
      <w:pStyle w:val="Footer"/>
      <w:jc w:val="center"/>
      <w:rPr>
        <w:sz w:val="22"/>
      </w:rPr>
    </w:pPr>
    <w:r>
      <w:rPr>
        <w:sz w:val="22"/>
      </w:rPr>
      <w:t xml:space="preserve">Social Security National Press Office       Baltimore, MD  </w:t>
    </w:r>
  </w:p>
  <w:p w:rsidR="006418FE" w:rsidRDefault="006418FE">
    <w:pPr>
      <w:pStyle w:val="Footer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FE" w:rsidRDefault="006418FE">
    <w:pPr>
      <w:pStyle w:val="Footer"/>
      <w:jc w:val="center"/>
      <w:rPr>
        <w:sz w:val="22"/>
      </w:rPr>
    </w:pPr>
    <w:r>
      <w:rPr>
        <w:sz w:val="22"/>
      </w:rPr>
      <w:t xml:space="preserve">SSA Press Office  440 Altmeyer Building  </w:t>
    </w:r>
    <w:smartTag w:uri="urn:schemas-microsoft-com:office:smarttags" w:element="Street">
      <w:smartTag w:uri="urn:schemas-microsoft-com:office:smarttags" w:element="address">
        <w:r>
          <w:rPr>
            <w:sz w:val="22"/>
          </w:rPr>
          <w:t>6401 Security Blvd.</w:t>
        </w:r>
      </w:smartTag>
    </w:smartTag>
    <w:r>
      <w:rPr>
        <w:sz w:val="22"/>
      </w:rPr>
      <w:t xml:space="preserve">  </w:t>
    </w:r>
    <w:smartTag w:uri="urn:schemas-microsoft-com:office:smarttags" w:element="City">
      <w:r>
        <w:rPr>
          <w:sz w:val="22"/>
        </w:rPr>
        <w:t>Baltimore</w:t>
      </w:r>
    </w:smartTag>
    <w:r>
      <w:rPr>
        <w:sz w:val="22"/>
      </w:rPr>
      <w:t xml:space="preserve">, </w:t>
    </w:r>
    <w:smartTag w:uri="urn:schemas-microsoft-com:office:smarttags" w:element="State">
      <w:r>
        <w:rPr>
          <w:sz w:val="22"/>
        </w:rPr>
        <w:t>MD</w:t>
      </w:r>
    </w:smartTag>
    <w:r>
      <w:rPr>
        <w:sz w:val="22"/>
      </w:rPr>
      <w:t xml:space="preserve"> 21235  410-965-8904  FAX 410-966-9973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4F" w:rsidRDefault="00C2494F">
      <w:r>
        <w:separator/>
      </w:r>
    </w:p>
  </w:footnote>
  <w:footnote w:type="continuationSeparator" w:id="0">
    <w:p w:rsidR="00C2494F" w:rsidRDefault="00C2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FE" w:rsidRDefault="00B1266D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7620</wp:posOffset>
          </wp:positionV>
          <wp:extent cx="967740" cy="967740"/>
          <wp:effectExtent l="0" t="0" r="3810" b="3810"/>
          <wp:wrapNone/>
          <wp:docPr id="3" name="Picture 1" descr="SSA_Logo_Fu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_Logo_Ful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9B5">
      <w:rPr>
        <w:sz w:val="20"/>
      </w:rPr>
      <w:t>Monday</w:t>
    </w:r>
    <w:r w:rsidR="006418FE">
      <w:rPr>
        <w:sz w:val="20"/>
      </w:rPr>
      <w:t>,</w:t>
    </w:r>
    <w:r w:rsidR="00366E79">
      <w:rPr>
        <w:sz w:val="20"/>
      </w:rPr>
      <w:t xml:space="preserve"> </w:t>
    </w:r>
    <w:r w:rsidR="00383B2F">
      <w:rPr>
        <w:sz w:val="20"/>
      </w:rPr>
      <w:t>March 16</w:t>
    </w:r>
    <w:r w:rsidR="00366E79">
      <w:rPr>
        <w:sz w:val="20"/>
      </w:rPr>
      <w:t>,</w:t>
    </w:r>
    <w:r w:rsidR="006418FE">
      <w:rPr>
        <w:sz w:val="20"/>
      </w:rPr>
      <w:t xml:space="preserve"> 20</w:t>
    </w:r>
    <w:r w:rsidR="00383B2F">
      <w:rPr>
        <w:sz w:val="20"/>
      </w:rPr>
      <w:t>20</w:t>
    </w:r>
    <w:r w:rsidR="006418FE">
      <w:rPr>
        <w:sz w:val="20"/>
      </w:rPr>
      <w:tab/>
    </w:r>
    <w:r w:rsidR="006418FE">
      <w:rPr>
        <w:sz w:val="20"/>
      </w:rPr>
      <w:tab/>
    </w:r>
    <w:r w:rsidR="00C9254E">
      <w:rPr>
        <w:sz w:val="20"/>
      </w:rPr>
      <w:t>Mark Hinkle</w:t>
    </w:r>
    <w:r w:rsidR="006418FE">
      <w:rPr>
        <w:sz w:val="20"/>
      </w:rPr>
      <w:t xml:space="preserve">, </w:t>
    </w:r>
    <w:r w:rsidR="00C9254E">
      <w:rPr>
        <w:sz w:val="20"/>
      </w:rPr>
      <w:t>Acting Press Officer</w:t>
    </w:r>
  </w:p>
  <w:p w:rsidR="006418FE" w:rsidRDefault="006418F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>For Immediate Release</w:t>
    </w:r>
    <w:r>
      <w:rPr>
        <w:sz w:val="20"/>
      </w:rPr>
      <w:tab/>
    </w:r>
    <w:r>
      <w:rPr>
        <w:sz w:val="20"/>
      </w:rPr>
      <w:tab/>
    </w:r>
    <w:r w:rsidR="00C9254E">
      <w:rPr>
        <w:sz w:val="20"/>
      </w:rPr>
      <w:t>press.office@ssa.gov</w:t>
    </w:r>
    <w:r w:rsidR="004B62CB">
      <w:rPr>
        <w:sz w:val="20"/>
      </w:rPr>
      <w:t xml:space="preserve"> </w:t>
    </w:r>
  </w:p>
  <w:p w:rsidR="006418FE" w:rsidRDefault="006418F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100"/>
        <w:u w:val="single"/>
      </w:rPr>
      <w:t>News Release</w:t>
    </w:r>
  </w:p>
  <w:p w:rsidR="006418FE" w:rsidRDefault="002C4AEF" w:rsidP="002C4AEF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32"/>
      </w:rPr>
      <w:t>SOCIAL SECURITY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FE" w:rsidRDefault="00B1266D">
    <w:pPr>
      <w:framePr w:w="1440" w:h="1440" w:hRule="exact" w:hSpace="90" w:vSpace="90" w:wrap="auto" w:vAnchor="page" w:hAnchor="page" w:x="5374" w:y="433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z w:val="20"/>
        <w:lang w:val="es-ES" w:eastAsia="es-ES"/>
      </w:rPr>
      <w:drawing>
        <wp:inline distT="0" distB="0" distL="0" distR="0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9" t="-909" r="-909" b="-909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  <w:r>
      <w:rPr>
        <w:sz w:val="20"/>
      </w:rPr>
      <w:t xml:space="preserve">Friday, May 8, 2009 </w:t>
    </w:r>
    <w:r>
      <w:rPr>
        <w:sz w:val="20"/>
      </w:rPr>
      <w:tab/>
    </w:r>
    <w:r>
      <w:rPr>
        <w:sz w:val="20"/>
      </w:rPr>
      <w:tab/>
      <w:t>Mark Lassiter, Press Officer</w:t>
    </w:r>
  </w:p>
  <w:p w:rsidR="006418FE" w:rsidRDefault="006418F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>For Immediate Release</w:t>
    </w:r>
    <w:r>
      <w:rPr>
        <w:sz w:val="20"/>
      </w:rPr>
      <w:tab/>
    </w:r>
    <w:r>
      <w:rPr>
        <w:sz w:val="20"/>
      </w:rPr>
      <w:tab/>
      <w:t>410-965-8904</w:t>
    </w:r>
  </w:p>
  <w:p w:rsidR="006418FE" w:rsidRDefault="006418F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  <w:t>press.office@ssa.gov</w:t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100"/>
        <w:u w:val="single"/>
      </w:rPr>
      <w:t>News Release</w:t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32"/>
      </w:rPr>
      <w:t>SOCIAL SECURITY</w:t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10D8"/>
    <w:multiLevelType w:val="hybridMultilevel"/>
    <w:tmpl w:val="5EE0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B45"/>
    <w:multiLevelType w:val="hybridMultilevel"/>
    <w:tmpl w:val="C472C1DC"/>
    <w:lvl w:ilvl="0" w:tplc="8B5832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368E"/>
    <w:multiLevelType w:val="hybridMultilevel"/>
    <w:tmpl w:val="BE52EE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860EA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E4"/>
    <w:rsid w:val="00000C21"/>
    <w:rsid w:val="0000256D"/>
    <w:rsid w:val="000232FF"/>
    <w:rsid w:val="000356CE"/>
    <w:rsid w:val="00050BB9"/>
    <w:rsid w:val="0006264C"/>
    <w:rsid w:val="00073434"/>
    <w:rsid w:val="000A0426"/>
    <w:rsid w:val="00101E0D"/>
    <w:rsid w:val="001328A8"/>
    <w:rsid w:val="00136BC7"/>
    <w:rsid w:val="00152C1F"/>
    <w:rsid w:val="0015726A"/>
    <w:rsid w:val="001616BC"/>
    <w:rsid w:val="00184CDE"/>
    <w:rsid w:val="001930F9"/>
    <w:rsid w:val="001A027C"/>
    <w:rsid w:val="001A5768"/>
    <w:rsid w:val="001B199A"/>
    <w:rsid w:val="001B4BA0"/>
    <w:rsid w:val="001B5CBB"/>
    <w:rsid w:val="001C7ECD"/>
    <w:rsid w:val="001D1B3A"/>
    <w:rsid w:val="001D2FDC"/>
    <w:rsid w:val="001D6A48"/>
    <w:rsid w:val="001E39A4"/>
    <w:rsid w:val="0021209E"/>
    <w:rsid w:val="0027404E"/>
    <w:rsid w:val="002A26E2"/>
    <w:rsid w:val="002A768D"/>
    <w:rsid w:val="002B2507"/>
    <w:rsid w:val="002C31C4"/>
    <w:rsid w:val="002C4AEF"/>
    <w:rsid w:val="002D3B2A"/>
    <w:rsid w:val="002D674B"/>
    <w:rsid w:val="002E2A65"/>
    <w:rsid w:val="002F50E8"/>
    <w:rsid w:val="00320A1E"/>
    <w:rsid w:val="003451F6"/>
    <w:rsid w:val="003455F6"/>
    <w:rsid w:val="00364F5C"/>
    <w:rsid w:val="00366E79"/>
    <w:rsid w:val="003768A0"/>
    <w:rsid w:val="00383B2F"/>
    <w:rsid w:val="003B2BBD"/>
    <w:rsid w:val="003C1EF9"/>
    <w:rsid w:val="003F13BC"/>
    <w:rsid w:val="003F2D93"/>
    <w:rsid w:val="00407C65"/>
    <w:rsid w:val="004206FF"/>
    <w:rsid w:val="00426A65"/>
    <w:rsid w:val="00445494"/>
    <w:rsid w:val="00450931"/>
    <w:rsid w:val="004560F3"/>
    <w:rsid w:val="00471C9C"/>
    <w:rsid w:val="00471F67"/>
    <w:rsid w:val="004724AC"/>
    <w:rsid w:val="00474F72"/>
    <w:rsid w:val="00477CFC"/>
    <w:rsid w:val="00494D7C"/>
    <w:rsid w:val="00497E5B"/>
    <w:rsid w:val="004A47F5"/>
    <w:rsid w:val="004B156A"/>
    <w:rsid w:val="004B62CB"/>
    <w:rsid w:val="004C570D"/>
    <w:rsid w:val="004F0EAD"/>
    <w:rsid w:val="00523A5D"/>
    <w:rsid w:val="00533038"/>
    <w:rsid w:val="00551EB1"/>
    <w:rsid w:val="005A4168"/>
    <w:rsid w:val="005A6F2F"/>
    <w:rsid w:val="005B4FC5"/>
    <w:rsid w:val="005B6F36"/>
    <w:rsid w:val="005C5256"/>
    <w:rsid w:val="005D4169"/>
    <w:rsid w:val="00622E67"/>
    <w:rsid w:val="00635852"/>
    <w:rsid w:val="00637300"/>
    <w:rsid w:val="006418FE"/>
    <w:rsid w:val="00643271"/>
    <w:rsid w:val="006544FE"/>
    <w:rsid w:val="00655C75"/>
    <w:rsid w:val="00665011"/>
    <w:rsid w:val="006749B5"/>
    <w:rsid w:val="006A45CB"/>
    <w:rsid w:val="006B5E06"/>
    <w:rsid w:val="006C0762"/>
    <w:rsid w:val="006D508C"/>
    <w:rsid w:val="006E1CB8"/>
    <w:rsid w:val="006E2BE9"/>
    <w:rsid w:val="006F64CB"/>
    <w:rsid w:val="00704E1D"/>
    <w:rsid w:val="00712E00"/>
    <w:rsid w:val="00747AC5"/>
    <w:rsid w:val="00754FCE"/>
    <w:rsid w:val="00765EAB"/>
    <w:rsid w:val="00771E35"/>
    <w:rsid w:val="00775E8F"/>
    <w:rsid w:val="0077752C"/>
    <w:rsid w:val="00783B64"/>
    <w:rsid w:val="00791478"/>
    <w:rsid w:val="00796893"/>
    <w:rsid w:val="00797D5E"/>
    <w:rsid w:val="007B6138"/>
    <w:rsid w:val="007C0EB0"/>
    <w:rsid w:val="007F501E"/>
    <w:rsid w:val="00800FA7"/>
    <w:rsid w:val="008170AA"/>
    <w:rsid w:val="008260FD"/>
    <w:rsid w:val="008318A7"/>
    <w:rsid w:val="00857A8F"/>
    <w:rsid w:val="00860842"/>
    <w:rsid w:val="00867EAC"/>
    <w:rsid w:val="008D2DC2"/>
    <w:rsid w:val="008E2B45"/>
    <w:rsid w:val="008F4313"/>
    <w:rsid w:val="008F6F45"/>
    <w:rsid w:val="008F7E12"/>
    <w:rsid w:val="009536E4"/>
    <w:rsid w:val="00962ACE"/>
    <w:rsid w:val="009740ED"/>
    <w:rsid w:val="00980160"/>
    <w:rsid w:val="00994C6B"/>
    <w:rsid w:val="00996445"/>
    <w:rsid w:val="009A012E"/>
    <w:rsid w:val="009A1BCB"/>
    <w:rsid w:val="009B7D70"/>
    <w:rsid w:val="009B7EB9"/>
    <w:rsid w:val="009C2E05"/>
    <w:rsid w:val="009D0B3E"/>
    <w:rsid w:val="009F0BBF"/>
    <w:rsid w:val="00A27A9A"/>
    <w:rsid w:val="00A41EA5"/>
    <w:rsid w:val="00A71B83"/>
    <w:rsid w:val="00A71BE8"/>
    <w:rsid w:val="00AA007C"/>
    <w:rsid w:val="00AB5E6B"/>
    <w:rsid w:val="00AC02A7"/>
    <w:rsid w:val="00AD2EDA"/>
    <w:rsid w:val="00B06A7E"/>
    <w:rsid w:val="00B07A39"/>
    <w:rsid w:val="00B1266D"/>
    <w:rsid w:val="00B1692E"/>
    <w:rsid w:val="00B2146B"/>
    <w:rsid w:val="00B36512"/>
    <w:rsid w:val="00B50366"/>
    <w:rsid w:val="00B65ADF"/>
    <w:rsid w:val="00B97B41"/>
    <w:rsid w:val="00BA5496"/>
    <w:rsid w:val="00BD6F42"/>
    <w:rsid w:val="00C11A1B"/>
    <w:rsid w:val="00C12453"/>
    <w:rsid w:val="00C23E5B"/>
    <w:rsid w:val="00C2494F"/>
    <w:rsid w:val="00C50B63"/>
    <w:rsid w:val="00C51788"/>
    <w:rsid w:val="00C549A9"/>
    <w:rsid w:val="00C739FB"/>
    <w:rsid w:val="00C74C10"/>
    <w:rsid w:val="00C9254E"/>
    <w:rsid w:val="00C939FD"/>
    <w:rsid w:val="00CA5404"/>
    <w:rsid w:val="00D27184"/>
    <w:rsid w:val="00D546B4"/>
    <w:rsid w:val="00D72689"/>
    <w:rsid w:val="00D848FE"/>
    <w:rsid w:val="00D9460B"/>
    <w:rsid w:val="00DE576A"/>
    <w:rsid w:val="00DE6D91"/>
    <w:rsid w:val="00DF7D55"/>
    <w:rsid w:val="00E2175C"/>
    <w:rsid w:val="00E37D0C"/>
    <w:rsid w:val="00E420CC"/>
    <w:rsid w:val="00E52A66"/>
    <w:rsid w:val="00E63E1C"/>
    <w:rsid w:val="00E7220F"/>
    <w:rsid w:val="00E75B5E"/>
    <w:rsid w:val="00E7783A"/>
    <w:rsid w:val="00E9796C"/>
    <w:rsid w:val="00EB3209"/>
    <w:rsid w:val="00EC4AD1"/>
    <w:rsid w:val="00ED0F05"/>
    <w:rsid w:val="00F140C2"/>
    <w:rsid w:val="00F315F2"/>
    <w:rsid w:val="00F34569"/>
    <w:rsid w:val="00F40824"/>
    <w:rsid w:val="00F462D7"/>
    <w:rsid w:val="00F64AFC"/>
    <w:rsid w:val="00F81B35"/>
    <w:rsid w:val="00FB5F01"/>
    <w:rsid w:val="00FC7DAF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E84FF2-1CC8-4BA2-9982-8D1EC1E9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2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18A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2"/>
    <w:rsid w:val="008318A7"/>
    <w:pPr>
      <w:spacing w:before="0" w:after="0"/>
      <w:outlineLvl w:val="2"/>
    </w:pPr>
    <w:rPr>
      <w:rFonts w:ascii="Times New Roman" w:hAnsi="Times New Roman"/>
      <w:b w:val="0"/>
      <w:kern w:val="2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E63E1C"/>
    <w:rPr>
      <w:color w:val="0000FF"/>
      <w:u w:val="single"/>
    </w:rPr>
  </w:style>
  <w:style w:type="character" w:customStyle="1" w:styleId="Heading3Char">
    <w:name w:val="Heading 3 Char"/>
    <w:link w:val="Heading3"/>
    <w:uiPriority w:val="2"/>
    <w:rsid w:val="008318A7"/>
    <w:rPr>
      <w:rFonts w:eastAsia="Times New Roman" w:cs="Times New Roman"/>
      <w:bCs/>
      <w:i/>
      <w:iCs/>
      <w:kern w:val="28"/>
      <w:sz w:val="24"/>
      <w:szCs w:val="26"/>
    </w:rPr>
  </w:style>
  <w:style w:type="character" w:customStyle="1" w:styleId="Heading2Char">
    <w:name w:val="Heading 2 Char"/>
    <w:link w:val="Heading2"/>
    <w:semiHidden/>
    <w:rsid w:val="008318A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318A7"/>
    <w:pPr>
      <w:spacing w:after="240"/>
    </w:pPr>
    <w:rPr>
      <w:szCs w:val="24"/>
    </w:rPr>
  </w:style>
  <w:style w:type="paragraph" w:styleId="BalloonText">
    <w:name w:val="Balloon Text"/>
    <w:basedOn w:val="Normal"/>
    <w:link w:val="BalloonTextChar"/>
    <w:rsid w:val="00AA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007C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4C570D"/>
    <w:rPr>
      <w:color w:val="954F72"/>
      <w:u w:val="single"/>
    </w:rPr>
  </w:style>
  <w:style w:type="character" w:customStyle="1" w:styleId="my2">
    <w:name w:val="my2"/>
    <w:rsid w:val="00800FA7"/>
    <w:rPr>
      <w:rFonts w:ascii="Georgia" w:hAnsi="Georgia" w:hint="default"/>
      <w:i/>
      <w:iCs/>
      <w:color w:val="CC0000"/>
    </w:rPr>
  </w:style>
  <w:style w:type="character" w:customStyle="1" w:styleId="ssa1">
    <w:name w:val="ssa1"/>
    <w:rsid w:val="00800FA7"/>
    <w:rPr>
      <w:rFonts w:ascii="Georgia" w:hAnsi="Georgia" w:hint="default"/>
      <w:color w:val="336699"/>
    </w:rPr>
  </w:style>
  <w:style w:type="character" w:customStyle="1" w:styleId="my3">
    <w:name w:val="my3"/>
    <w:rsid w:val="00FC7DAF"/>
    <w:rPr>
      <w:rFonts w:ascii="Georgia" w:hAnsi="Georgia" w:hint="default"/>
      <w:i/>
      <w:iCs/>
      <w:color w:val="CC0000"/>
    </w:rPr>
  </w:style>
  <w:style w:type="character" w:customStyle="1" w:styleId="ssa2">
    <w:name w:val="ssa2"/>
    <w:rsid w:val="00FC7DAF"/>
    <w:rPr>
      <w:rFonts w:ascii="Georgia" w:hAnsi="Georgia" w:hint="default"/>
      <w:color w:val="336699"/>
    </w:rPr>
  </w:style>
  <w:style w:type="paragraph" w:customStyle="1" w:styleId="Default">
    <w:name w:val="Default"/>
    <w:rsid w:val="00497E5B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7E5B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B62CB"/>
    <w:pPr>
      <w:ind w:left="720"/>
    </w:pPr>
    <w:rPr>
      <w:szCs w:val="24"/>
      <w:lang w:eastAsia="zh-CN"/>
    </w:rPr>
  </w:style>
  <w:style w:type="character" w:customStyle="1" w:styleId="HeaderChar">
    <w:name w:val="Header Char"/>
    <w:link w:val="Header"/>
    <w:uiPriority w:val="99"/>
    <w:rsid w:val="00E7783A"/>
    <w:rPr>
      <w:sz w:val="24"/>
    </w:rPr>
  </w:style>
  <w:style w:type="character" w:customStyle="1" w:styleId="FooterChar">
    <w:name w:val="Footer Char"/>
    <w:link w:val="Footer"/>
    <w:rsid w:val="002120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ocialsecurity.gov/ask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ocialsecurity.gov/onlineservic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twitter.com/SSAPres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media/dpk/diseases-and-conditions/coronavirus/coronavirus-202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cialsecurity.gov/agency/contact/phone.html" TargetMode="External"/><Relationship Id="rId10" Type="http://schemas.openxmlformats.org/officeDocument/2006/relationships/hyperlink" Target="http://www.socialsecurity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secure.ssa.gov/ICON/main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ressr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Pressrls.dot</Template>
  <TotalTime>3</TotalTime>
  <Pages>2</Pages>
  <Words>422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SSA</Company>
  <LinksUpToDate>false</LinksUpToDate>
  <CharactersWithSpaces>3261</CharactersWithSpaces>
  <SharedDoc>false</SharedDoc>
  <HLinks>
    <vt:vector size="18" baseType="variant"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https://twitter.com/SSAPress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http://www.youtube.com/socialsecurity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https://oig.ssa.gov/report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160712</dc:creator>
  <cp:keywords/>
  <cp:lastModifiedBy>Vasquez, Marilenin</cp:lastModifiedBy>
  <cp:revision>2</cp:revision>
  <cp:lastPrinted>2019-03-20T14:49:00Z</cp:lastPrinted>
  <dcterms:created xsi:type="dcterms:W3CDTF">2020-03-18T14:46:00Z</dcterms:created>
  <dcterms:modified xsi:type="dcterms:W3CDTF">2020-03-18T14:46:00Z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1253705294</vt:i4>
  </property>
  <property fmtid="{D5CDD505-2E9C-101B-9397-08002B2CF9AE}" pid="3" name="_NewReviewCycle">
    <vt:lpwstr/>
  </property>
  <property fmtid="{D5CDD505-2E9C-101B-9397-08002B2CF9AE}" pid="4" name="_EmailSubject">
    <vt:lpwstr> COVID Media Press Release </vt:lpwstr>
  </property>
  <property fmtid="{D5CDD505-2E9C-101B-9397-08002B2CF9AE}" pid="5" name="_AuthorEmail">
    <vt:lpwstr>Nicole.Tiggemann@ssa.gov</vt:lpwstr>
  </property>
  <property fmtid="{D5CDD505-2E9C-101B-9397-08002B2CF9AE}" pid="6" name="_AuthorEmailDisplayName">
    <vt:lpwstr>Tiggemann, Nicole</vt:lpwstr>
  </property>
  <property fmtid="{D5CDD505-2E9C-101B-9397-08002B2CF9AE}" pid="7" name="_PreviousAdHocReviewCycleID">
    <vt:i4>641378758</vt:i4>
  </property>
  <property fmtid="{D5CDD505-2E9C-101B-9397-08002B2CF9AE}" pid="8" name="_ReviewingToolsShownOnce">
    <vt:lpwstr/>
  </property>
</Properties>
</file>